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5B7B" w14:textId="77777777" w:rsidR="00B91C14" w:rsidRDefault="00B91C14" w:rsidP="00B91C14">
      <w:pPr>
        <w:rPr>
          <w:b/>
          <w:bCs/>
        </w:rPr>
      </w:pPr>
    </w:p>
    <w:p w14:paraId="116856F0" w14:textId="77777777" w:rsidR="00B91C14" w:rsidRDefault="00B91C14" w:rsidP="00B91C14">
      <w:pPr>
        <w:rPr>
          <w:b/>
          <w:bCs/>
        </w:rPr>
      </w:pPr>
    </w:p>
    <w:p w14:paraId="09F80FA7" w14:textId="77777777" w:rsidR="00030F4F" w:rsidRDefault="00030F4F" w:rsidP="00B91C14">
      <w:pPr>
        <w:rPr>
          <w:b/>
          <w:bCs/>
        </w:rPr>
      </w:pPr>
    </w:p>
    <w:p w14:paraId="6EDDDF46" w14:textId="77777777" w:rsidR="00030F4F" w:rsidRPr="00030F4F" w:rsidRDefault="00030F4F" w:rsidP="00030F4F">
      <w:pPr>
        <w:rPr>
          <w:b/>
          <w:bCs/>
        </w:rPr>
      </w:pPr>
      <w:r w:rsidRPr="00030F4F">
        <w:rPr>
          <w:b/>
          <w:bCs/>
        </w:rPr>
        <w:pict w14:anchorId="51B8B6E3">
          <v:rect id="_x0000_i1039" style="width:0;height:1.5pt" o:hralign="center" o:hrstd="t" o:hr="t" fillcolor="#a0a0a0" stroked="f"/>
        </w:pict>
      </w:r>
    </w:p>
    <w:p w14:paraId="50CB7265" w14:textId="5268397E" w:rsidR="00030F4F" w:rsidRPr="00030F4F" w:rsidRDefault="00030F4F" w:rsidP="00030F4F">
      <w:pPr>
        <w:rPr>
          <w:b/>
          <w:bCs/>
          <w:sz w:val="24"/>
          <w:szCs w:val="24"/>
        </w:rPr>
      </w:pPr>
      <w:r w:rsidRPr="00030F4F">
        <w:rPr>
          <w:b/>
          <w:bCs/>
          <w:sz w:val="24"/>
          <w:szCs w:val="24"/>
        </w:rPr>
        <w:t>Formal Proposal: The Retention and Stewardship of the Bouchardon Bust of Sir John Gordon</w:t>
      </w:r>
    </w:p>
    <w:p w14:paraId="27F0712C" w14:textId="77777777" w:rsidR="00030F4F" w:rsidRPr="00030F4F" w:rsidRDefault="00030F4F" w:rsidP="00030F4F">
      <w:pPr>
        <w:rPr>
          <w:b/>
          <w:bCs/>
        </w:rPr>
      </w:pPr>
      <w:r w:rsidRPr="00030F4F">
        <w:rPr>
          <w:b/>
          <w:bCs/>
        </w:rPr>
        <w:t>Date: 27/03/2026</w:t>
      </w:r>
    </w:p>
    <w:p w14:paraId="4E326EB7" w14:textId="77777777" w:rsidR="00030F4F" w:rsidRPr="00030F4F" w:rsidRDefault="00030F4F" w:rsidP="00030F4F">
      <w:pPr>
        <w:rPr>
          <w:b/>
          <w:bCs/>
        </w:rPr>
      </w:pPr>
      <w:r w:rsidRPr="00030F4F">
        <w:rPr>
          <w:b/>
          <w:bCs/>
        </w:rPr>
        <w:t>To: The Arts Council / Reviewing Committee on the Export of Works of Art</w:t>
      </w:r>
    </w:p>
    <w:p w14:paraId="7FCE3220" w14:textId="77777777" w:rsidR="00030F4F" w:rsidRPr="00030F4F" w:rsidRDefault="00030F4F" w:rsidP="00030F4F">
      <w:pPr>
        <w:rPr>
          <w:b/>
          <w:bCs/>
        </w:rPr>
      </w:pPr>
      <w:r w:rsidRPr="00030F4F">
        <w:rPr>
          <w:b/>
          <w:bCs/>
        </w:rPr>
        <w:t>Subject: A Strategic Proposal for the Long-Term Exhibition and Local Stewardship of the Bouchardon Bust</w:t>
      </w:r>
    </w:p>
    <w:p w14:paraId="2465F90D" w14:textId="77777777" w:rsidR="00030F4F" w:rsidRPr="00030F4F" w:rsidRDefault="00030F4F" w:rsidP="00030F4F">
      <w:pPr>
        <w:rPr>
          <w:b/>
          <w:bCs/>
        </w:rPr>
      </w:pPr>
      <w:r w:rsidRPr="00030F4F">
        <w:rPr>
          <w:b/>
          <w:bCs/>
        </w:rPr>
        <w:pict w14:anchorId="364CF809">
          <v:rect id="_x0000_i1040" style="width:0;height:1.5pt" o:hralign="center" o:hrstd="t" o:hr="t" fillcolor="#a0a0a0" stroked="f"/>
        </w:pict>
      </w:r>
    </w:p>
    <w:p w14:paraId="77103246" w14:textId="77777777" w:rsidR="00030F4F" w:rsidRPr="00030F4F" w:rsidRDefault="00030F4F" w:rsidP="00030F4F">
      <w:pPr>
        <w:rPr>
          <w:b/>
          <w:bCs/>
          <w:sz w:val="24"/>
          <w:szCs w:val="24"/>
        </w:rPr>
      </w:pPr>
      <w:r w:rsidRPr="00030F4F">
        <w:rPr>
          <w:b/>
          <w:bCs/>
          <w:sz w:val="24"/>
          <w:szCs w:val="24"/>
        </w:rPr>
        <w:t>1. Executive Summary</w:t>
      </w:r>
    </w:p>
    <w:p w14:paraId="43659D5E" w14:textId="77777777" w:rsidR="00030F4F" w:rsidRPr="00030F4F" w:rsidRDefault="00030F4F" w:rsidP="00030F4F">
      <w:r w:rsidRPr="00030F4F">
        <w:t>This document constitutes a formal proposal from the Invergordon Museum to secure the long-term future of the Bouchardon Bust of Sir John Gordon within the United Kingdom. We acknowledge the current application for an export licence; however, we contend that a permanent export at this stage is premature and would result in a significant loss to the nation’s cultural fabric.</w:t>
      </w:r>
    </w:p>
    <w:p w14:paraId="2C52F564" w14:textId="77777777" w:rsidR="00030F4F" w:rsidRPr="00030F4F" w:rsidRDefault="00030F4F" w:rsidP="00030F4F">
      <w:r w:rsidRPr="00030F4F">
        <w:t>Crucially, we draw the Committee’s attention to a major discrepancy in the current sale proceedings: while the bust is currently positioned for sale at £2.5 million, its updated market valuation stands at £3.1 million. We submit that allowing the export at the lower valuation would not only be a cultural loss but a failure to reflect the true "fair market value" as intended by the export control system.</w:t>
      </w:r>
    </w:p>
    <w:p w14:paraId="059CD9CB" w14:textId="77777777" w:rsidR="00030F4F" w:rsidRPr="00030F4F" w:rsidRDefault="00030F4F" w:rsidP="00030F4F">
      <w:pPr>
        <w:rPr>
          <w:b/>
          <w:bCs/>
          <w:sz w:val="24"/>
          <w:szCs w:val="24"/>
        </w:rPr>
      </w:pPr>
      <w:r w:rsidRPr="00030F4F">
        <w:rPr>
          <w:b/>
          <w:bCs/>
          <w:sz w:val="24"/>
          <w:szCs w:val="24"/>
        </w:rPr>
        <w:t>2. The Waverley Criteria and National Importance</w:t>
      </w:r>
    </w:p>
    <w:p w14:paraId="6D5BF9C4" w14:textId="77777777" w:rsidR="00030F4F" w:rsidRPr="00030F4F" w:rsidRDefault="00030F4F" w:rsidP="00030F4F">
      <w:r w:rsidRPr="00030F4F">
        <w:t>We maintain that the bust meets the Waverley Criteria on all three counts, making it a pre-eminent candidate for a further deferral:</w:t>
      </w:r>
    </w:p>
    <w:p w14:paraId="7C89B6CE" w14:textId="77777777" w:rsidR="00030F4F" w:rsidRPr="00030F4F" w:rsidRDefault="00030F4F" w:rsidP="00030F4F">
      <w:pPr>
        <w:numPr>
          <w:ilvl w:val="0"/>
          <w:numId w:val="14"/>
        </w:numPr>
      </w:pPr>
      <w:r w:rsidRPr="00030F4F">
        <w:t>Criterion A (History): The bust is of outstanding significance for the study of 18th-century Scottish history and the development of the Highlands. It represents Sir John Gordon, the founder of Invergordon, in a manner that binds the object inextricably to its local and national context.</w:t>
      </w:r>
    </w:p>
    <w:p w14:paraId="4A36FE89" w14:textId="77777777" w:rsidR="00030F4F" w:rsidRPr="00030F4F" w:rsidRDefault="00030F4F" w:rsidP="00030F4F">
      <w:pPr>
        <w:numPr>
          <w:ilvl w:val="0"/>
          <w:numId w:val="14"/>
        </w:numPr>
      </w:pPr>
      <w:r w:rsidRPr="00030F4F">
        <w:t>Criterion B (Aesthetics): As a masterpiece by Edmé Bouchardon, it is one of the finest examples of Neoclassical sculpture in any British collection. Its departure would be a "misfortune" for the study of European art history within the UK.</w:t>
      </w:r>
    </w:p>
    <w:p w14:paraId="3ACFB7CB" w14:textId="77777777" w:rsidR="00030F4F" w:rsidRPr="00030F4F" w:rsidRDefault="00030F4F" w:rsidP="00030F4F">
      <w:pPr>
        <w:numPr>
          <w:ilvl w:val="0"/>
          <w:numId w:val="14"/>
        </w:numPr>
      </w:pPr>
      <w:r w:rsidRPr="00030F4F">
        <w:t>Criterion C (Scholarship): The bust is of fundamental importance for the study of Bouchardon’s oeuvre and the patronage of the Grand Tour.</w:t>
      </w:r>
    </w:p>
    <w:p w14:paraId="4DCAC169" w14:textId="77777777" w:rsidR="00030F4F" w:rsidRPr="00030F4F" w:rsidRDefault="00030F4F" w:rsidP="00030F4F">
      <w:pPr>
        <w:rPr>
          <w:b/>
          <w:bCs/>
          <w:sz w:val="24"/>
          <w:szCs w:val="24"/>
        </w:rPr>
      </w:pPr>
      <w:r w:rsidRPr="00030F4F">
        <w:rPr>
          <w:b/>
          <w:bCs/>
          <w:sz w:val="24"/>
          <w:szCs w:val="24"/>
        </w:rPr>
        <w:t>3. A Sustainable Stewardship and Financial Model</w:t>
      </w:r>
    </w:p>
    <w:p w14:paraId="766AAABD" w14:textId="77777777" w:rsidR="00030F4F" w:rsidRPr="00030F4F" w:rsidRDefault="00030F4F" w:rsidP="00030F4F">
      <w:r w:rsidRPr="00030F4F">
        <w:t>The Invergordon Museum proposes a revenue-generating model that ensures the bust remains accessible to the public while providing a sustainable financial return to the Common Good Fund (the current owners).</w:t>
      </w:r>
    </w:p>
    <w:p w14:paraId="75250D71" w14:textId="77777777" w:rsidR="00030F4F" w:rsidRPr="00030F4F" w:rsidRDefault="00030F4F" w:rsidP="00030F4F">
      <w:r w:rsidRPr="00030F4F">
        <w:t>The Proposed Agreement:</w:t>
      </w:r>
    </w:p>
    <w:p w14:paraId="2981A0C3" w14:textId="77777777" w:rsidR="00030F4F" w:rsidRPr="00030F4F" w:rsidRDefault="00030F4F" w:rsidP="00030F4F">
      <w:pPr>
        <w:numPr>
          <w:ilvl w:val="0"/>
          <w:numId w:val="15"/>
        </w:numPr>
      </w:pPr>
      <w:r w:rsidRPr="00030F4F">
        <w:t>Long-Term Loan: The bust would be placed on a long-term loan (e.g., 25–30 years) to the Invergordon Museum, with the Highland Council retaining full legal ownership.</w:t>
      </w:r>
    </w:p>
    <w:p w14:paraId="6D01244A" w14:textId="77777777" w:rsidR="00030F4F" w:rsidRPr="00030F4F" w:rsidRDefault="00030F4F" w:rsidP="00030F4F">
      <w:pPr>
        <w:numPr>
          <w:ilvl w:val="0"/>
          <w:numId w:val="15"/>
        </w:numPr>
      </w:pPr>
      <w:r w:rsidRPr="00030F4F">
        <w:t>Public Access &amp; Revenue Sharing: The bust would be the centrepiece of a dedicated, ticketed exhibition. We propose that 75–80% of all ticket revenue be paid directly to the Common Good Fund.</w:t>
      </w:r>
    </w:p>
    <w:p w14:paraId="0808B04B" w14:textId="77777777" w:rsidR="00030F4F" w:rsidRDefault="00030F4F" w:rsidP="00030F4F"/>
    <w:p w14:paraId="0BACAED2" w14:textId="77777777" w:rsidR="00030F4F" w:rsidRDefault="00030F4F" w:rsidP="00030F4F"/>
    <w:p w14:paraId="449672EB" w14:textId="77777777" w:rsidR="00030F4F" w:rsidRDefault="00030F4F" w:rsidP="00030F4F"/>
    <w:p w14:paraId="5FDA27B6" w14:textId="3BFBC3E1" w:rsidR="00030F4F" w:rsidRPr="00030F4F" w:rsidRDefault="00030F4F" w:rsidP="00030F4F">
      <w:r w:rsidRPr="00030F4F">
        <w:t>Exhibition Projections: Based on current cruise tourism data for the Cromarty Firth, we project:</w:t>
      </w:r>
    </w:p>
    <w:p w14:paraId="4F3262A2" w14:textId="77777777" w:rsidR="00030F4F" w:rsidRPr="00030F4F" w:rsidRDefault="00030F4F" w:rsidP="00030F4F">
      <w:pPr>
        <w:numPr>
          <w:ilvl w:val="0"/>
          <w:numId w:val="16"/>
        </w:numPr>
      </w:pPr>
      <w:r w:rsidRPr="00030F4F">
        <w:t>Annual Visitors: 20,000 (representing a conservative 10% conversion of cruise passengers).</w:t>
      </w:r>
    </w:p>
    <w:p w14:paraId="5AFEC1CF" w14:textId="77777777" w:rsidR="00030F4F" w:rsidRPr="00030F4F" w:rsidRDefault="00030F4F" w:rsidP="00030F4F">
      <w:pPr>
        <w:numPr>
          <w:ilvl w:val="0"/>
          <w:numId w:val="16"/>
        </w:numPr>
      </w:pPr>
      <w:r w:rsidRPr="00030F4F">
        <w:t>Annual Revenue: Estimated £75,000 – £80,000 in direct payments to the Fund.</w:t>
      </w:r>
    </w:p>
    <w:p w14:paraId="7A5DFDAF" w14:textId="77777777" w:rsidR="00030F4F" w:rsidRPr="00030F4F" w:rsidRDefault="00030F4F" w:rsidP="00030F4F">
      <w:pPr>
        <w:numPr>
          <w:ilvl w:val="0"/>
          <w:numId w:val="16"/>
        </w:numPr>
      </w:pPr>
      <w:r w:rsidRPr="00030F4F">
        <w:t>Total Term Value: Approximately £2.25m – £2.4m over 30 years, allowing the public to benefit from the asset’s appreciation (currently valued at £3.1m) without losing the asset itself.</w:t>
      </w:r>
    </w:p>
    <w:p w14:paraId="02DA1A77" w14:textId="77777777" w:rsidR="00030F4F" w:rsidRPr="00030F4F" w:rsidRDefault="00030F4F" w:rsidP="00030F4F">
      <w:pPr>
        <w:rPr>
          <w:b/>
          <w:bCs/>
          <w:sz w:val="24"/>
          <w:szCs w:val="24"/>
        </w:rPr>
      </w:pPr>
      <w:r w:rsidRPr="00030F4F">
        <w:rPr>
          <w:b/>
          <w:bCs/>
          <w:sz w:val="24"/>
          <w:szCs w:val="24"/>
        </w:rPr>
        <w:t>4. Security and Risk Management</w:t>
      </w:r>
    </w:p>
    <w:p w14:paraId="0435EC53" w14:textId="77777777" w:rsidR="00030F4F" w:rsidRPr="00030F4F" w:rsidRDefault="00030F4F" w:rsidP="00030F4F">
      <w:r w:rsidRPr="00030F4F">
        <w:t>Historically, the "barriers to entry" for local display have been insurance and security. We have addressed these through:</w:t>
      </w:r>
    </w:p>
    <w:p w14:paraId="23B7DC43" w14:textId="77777777" w:rsidR="00030F4F" w:rsidRPr="00030F4F" w:rsidRDefault="00030F4F" w:rsidP="00030F4F">
      <w:pPr>
        <w:numPr>
          <w:ilvl w:val="0"/>
          <w:numId w:val="17"/>
        </w:numPr>
      </w:pPr>
      <w:r w:rsidRPr="00030F4F">
        <w:t>Government Indemnity: Utilising the Scottish Government’s Indemnity Scheme to provide state-backed insurance, removing the financial burden of commercial premiums.</w:t>
      </w:r>
    </w:p>
    <w:p w14:paraId="5F89B1F9" w14:textId="77777777" w:rsidR="00030F4F" w:rsidRPr="00030F4F" w:rsidRDefault="00030F4F" w:rsidP="00030F4F">
      <w:pPr>
        <w:numPr>
          <w:ilvl w:val="0"/>
          <w:numId w:val="17"/>
        </w:numPr>
      </w:pPr>
      <w:r w:rsidRPr="00030F4F">
        <w:t>National Museum Standards: Our security strategy meets the stringent requirements of national institutions, including state-of-the-art surveillance and physical protection.</w:t>
      </w:r>
    </w:p>
    <w:p w14:paraId="407D7E87" w14:textId="77777777" w:rsidR="00030F4F" w:rsidRPr="00030F4F" w:rsidRDefault="00030F4F" w:rsidP="00030F4F">
      <w:pPr>
        <w:rPr>
          <w:b/>
          <w:bCs/>
          <w:sz w:val="24"/>
          <w:szCs w:val="24"/>
        </w:rPr>
      </w:pPr>
      <w:r w:rsidRPr="00030F4F">
        <w:rPr>
          <w:b/>
          <w:bCs/>
          <w:sz w:val="24"/>
          <w:szCs w:val="24"/>
        </w:rPr>
        <w:t>5. Conclusion</w:t>
      </w:r>
    </w:p>
    <w:p w14:paraId="296BD3C4" w14:textId="77777777" w:rsidR="00030F4F" w:rsidRPr="00030F4F" w:rsidRDefault="00030F4F" w:rsidP="00030F4F">
      <w:r w:rsidRPr="00030F4F">
        <w:t>The Invergordon Museum requests that the Arts Council grants an extension to the deferral of the export licence. This extension is necessary to allow for the reconciliation of the £600,000 valuation gap and to permit the finalisation of this stewardship model. We believe this path offers the best outcome for the public, the local community, and the long-term preservation of British heritage.</w:t>
      </w:r>
    </w:p>
    <w:p w14:paraId="6837F17B" w14:textId="77777777" w:rsidR="00B91C14" w:rsidRDefault="00B91C14" w:rsidP="00B91C14"/>
    <w:p w14:paraId="318F1404" w14:textId="77777777" w:rsidR="00030F4F" w:rsidRPr="00030F4F" w:rsidRDefault="00030F4F" w:rsidP="00B91C14"/>
    <w:p w14:paraId="2E7D979F" w14:textId="6199E6CB" w:rsidR="00B91C14" w:rsidRPr="00030F4F" w:rsidRDefault="00B91C14" w:rsidP="00B91C14">
      <w:r w:rsidRPr="00030F4F">
        <w:t>Yours sincerely,</w:t>
      </w:r>
    </w:p>
    <w:p w14:paraId="232E6C5B" w14:textId="3C389357" w:rsidR="00B91C14" w:rsidRPr="00661923" w:rsidRDefault="00B91C14" w:rsidP="00B91C14">
      <w:r w:rsidRPr="00661923">
        <w:t>The Trustees</w:t>
      </w:r>
    </w:p>
    <w:p w14:paraId="3F2E2366" w14:textId="4DB17283" w:rsidR="005E19F9" w:rsidRDefault="00B91C14" w:rsidP="001505AD">
      <w:r w:rsidRPr="00661923">
        <w:t>Invergordon Museum and Heritage Centre</w:t>
      </w:r>
    </w:p>
    <w:p w14:paraId="7AF5A777" w14:textId="77777777" w:rsidR="005E19F9" w:rsidRDefault="005E19F9" w:rsidP="001505AD"/>
    <w:p w14:paraId="178301FE" w14:textId="77777777" w:rsidR="00030F4F" w:rsidRDefault="00030F4F" w:rsidP="001505AD"/>
    <w:p w14:paraId="72675472" w14:textId="77777777" w:rsidR="00030F4F" w:rsidRDefault="00030F4F" w:rsidP="001505AD"/>
    <w:p w14:paraId="726A5141" w14:textId="57A02763" w:rsidR="009A2720" w:rsidRDefault="009A2720" w:rsidP="005E19F9">
      <w:pPr>
        <w:pStyle w:val="NoSpacing"/>
        <w:jc w:val="center"/>
      </w:pPr>
      <w:r>
        <w:t>140 High Street</w:t>
      </w:r>
    </w:p>
    <w:p w14:paraId="351F4717" w14:textId="2498C33E" w:rsidR="009A2720" w:rsidRDefault="009A2720" w:rsidP="005E19F9">
      <w:pPr>
        <w:pStyle w:val="NoSpacing"/>
        <w:jc w:val="center"/>
      </w:pPr>
      <w:r>
        <w:t>Invergordon IV18 0AE</w:t>
      </w:r>
    </w:p>
    <w:p w14:paraId="012236D1" w14:textId="77777777" w:rsidR="005E19F9" w:rsidRDefault="005E19F9" w:rsidP="005E19F9">
      <w:pPr>
        <w:pStyle w:val="NoSpacing"/>
        <w:jc w:val="center"/>
      </w:pPr>
    </w:p>
    <w:p w14:paraId="7A9B9A58" w14:textId="39719E21" w:rsidR="005E19F9" w:rsidRDefault="005E19F9" w:rsidP="005E19F9">
      <w:pPr>
        <w:pStyle w:val="NoSpacing"/>
        <w:jc w:val="center"/>
      </w:pPr>
      <w:r w:rsidRPr="005E19F9">
        <w:t>Scottish Charity Number: SC035244</w:t>
      </w:r>
    </w:p>
    <w:p w14:paraId="6BF3372D" w14:textId="79AEC2ED" w:rsidR="0084597C" w:rsidRPr="001505AD" w:rsidRDefault="005E19F9" w:rsidP="005E19F9">
      <w:pPr>
        <w:jc w:val="center"/>
      </w:pPr>
      <w:hyperlink r:id="rId7" w:history="1">
        <w:r w:rsidRPr="00446BCD">
          <w:rPr>
            <w:rStyle w:val="Hyperlink"/>
          </w:rPr>
          <w:t>invergordon.museum@outlook.com</w:t>
        </w:r>
      </w:hyperlink>
    </w:p>
    <w:sectPr w:rsidR="0084597C" w:rsidRPr="001505AD" w:rsidSect="00B91C1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EDF4" w14:textId="77777777" w:rsidR="00F97A09" w:rsidRDefault="00F97A09" w:rsidP="00B75702">
      <w:pPr>
        <w:spacing w:after="0" w:line="240" w:lineRule="auto"/>
      </w:pPr>
      <w:r>
        <w:separator/>
      </w:r>
    </w:p>
  </w:endnote>
  <w:endnote w:type="continuationSeparator" w:id="0">
    <w:p w14:paraId="2CC592E7" w14:textId="77777777" w:rsidR="00F97A09" w:rsidRDefault="00F97A09" w:rsidP="00B7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805165"/>
      <w:docPartObj>
        <w:docPartGallery w:val="Page Numbers (Bottom of Page)"/>
        <w:docPartUnique/>
      </w:docPartObj>
    </w:sdtPr>
    <w:sdtContent>
      <w:p w14:paraId="31C56D8E" w14:textId="4730EDCB" w:rsidR="009A2720" w:rsidRDefault="009A272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7FBCFA4" wp14:editId="7B1B4B60">
                  <wp:extent cx="5467350" cy="45085"/>
                  <wp:effectExtent l="9525" t="9525" r="0" b="2540"/>
                  <wp:docPr id="702806734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2DDF9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E08B1F4" w14:textId="4892EA3C" w:rsidR="009A2720" w:rsidRDefault="009A2720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0B90E3" w14:textId="77777777" w:rsidR="009A2720" w:rsidRDefault="009A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AB4C" w14:textId="77777777" w:rsidR="00F97A09" w:rsidRDefault="00F97A09" w:rsidP="00B75702">
      <w:pPr>
        <w:spacing w:after="0" w:line="240" w:lineRule="auto"/>
      </w:pPr>
      <w:r>
        <w:separator/>
      </w:r>
    </w:p>
  </w:footnote>
  <w:footnote w:type="continuationSeparator" w:id="0">
    <w:p w14:paraId="75C663CB" w14:textId="77777777" w:rsidR="00F97A09" w:rsidRDefault="00F97A09" w:rsidP="00B7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5BAC" w14:textId="6B6E8EEA" w:rsidR="009A2720" w:rsidRPr="005E19F9" w:rsidRDefault="009A2720" w:rsidP="00EA34AC">
    <w:pPr>
      <w:pStyle w:val="Header"/>
      <w:rPr>
        <w:rFonts w:ascii="Georgia Pro Cond" w:hAnsi="Georgia Pro Cond"/>
        <w:b/>
        <w:bCs/>
        <w:color w:val="153D63" w:themeColor="text2" w:themeTint="E6"/>
      </w:rPr>
    </w:pPr>
    <w:r w:rsidRPr="005E19F9">
      <w:rPr>
        <w:rFonts w:ascii="Georgia Pro Cond" w:hAnsi="Georgia Pro Cond"/>
        <w:b/>
        <w:bCs/>
        <w:noProof/>
        <w:color w:val="153D63" w:themeColor="text2" w:themeTint="E6"/>
      </w:rPr>
      <w:drawing>
        <wp:anchor distT="0" distB="0" distL="114300" distR="114300" simplePos="0" relativeHeight="251658240" behindDoc="1" locked="0" layoutInCell="1" allowOverlap="1" wp14:anchorId="39A848B5" wp14:editId="74478C7B">
          <wp:simplePos x="0" y="0"/>
          <wp:positionH relativeFrom="column">
            <wp:posOffset>4722495</wp:posOffset>
          </wp:positionH>
          <wp:positionV relativeFrom="paragraph">
            <wp:posOffset>-433705</wp:posOffset>
          </wp:positionV>
          <wp:extent cx="1645920" cy="1645920"/>
          <wp:effectExtent l="0" t="0" r="0" b="0"/>
          <wp:wrapTight wrapText="bothSides">
            <wp:wrapPolygon edited="0">
              <wp:start x="8500" y="2500"/>
              <wp:lineTo x="6750" y="3500"/>
              <wp:lineTo x="3500" y="6250"/>
              <wp:lineTo x="2750" y="10500"/>
              <wp:lineTo x="2750" y="11500"/>
              <wp:lineTo x="4000" y="15000"/>
              <wp:lineTo x="4250" y="15500"/>
              <wp:lineTo x="9000" y="18250"/>
              <wp:lineTo x="12250" y="18250"/>
              <wp:lineTo x="17000" y="15500"/>
              <wp:lineTo x="17000" y="15000"/>
              <wp:lineTo x="18750" y="11000"/>
              <wp:lineTo x="18000" y="6250"/>
              <wp:lineTo x="14750" y="3750"/>
              <wp:lineTo x="12750" y="2500"/>
              <wp:lineTo x="8500" y="2500"/>
            </wp:wrapPolygon>
          </wp:wrapTight>
          <wp:docPr id="11166329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632921" name="Picture 11166329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164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4AC" w:rsidRPr="005E19F9">
      <w:rPr>
        <w:rFonts w:ascii="Georgia Pro Cond" w:hAnsi="Georgia Pro Cond"/>
        <w:b/>
        <w:bCs/>
        <w:color w:val="153D63" w:themeColor="text2" w:themeTint="E6"/>
      </w:rPr>
      <w:t>INVERGORDON NAVAL MUSEUM &amp; HERITAGE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AC2"/>
    <w:multiLevelType w:val="multilevel"/>
    <w:tmpl w:val="A6D6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05154"/>
    <w:multiLevelType w:val="multilevel"/>
    <w:tmpl w:val="7494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C3DD6"/>
    <w:multiLevelType w:val="multilevel"/>
    <w:tmpl w:val="1612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F128D"/>
    <w:multiLevelType w:val="multilevel"/>
    <w:tmpl w:val="D5A6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84753"/>
    <w:multiLevelType w:val="multilevel"/>
    <w:tmpl w:val="094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F1C11"/>
    <w:multiLevelType w:val="multilevel"/>
    <w:tmpl w:val="C9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339AE"/>
    <w:multiLevelType w:val="hybridMultilevel"/>
    <w:tmpl w:val="0E20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7478D"/>
    <w:multiLevelType w:val="multilevel"/>
    <w:tmpl w:val="4E1A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768C1"/>
    <w:multiLevelType w:val="multilevel"/>
    <w:tmpl w:val="27FC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E829D2"/>
    <w:multiLevelType w:val="multilevel"/>
    <w:tmpl w:val="117E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A16655"/>
    <w:multiLevelType w:val="multilevel"/>
    <w:tmpl w:val="0A1C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E5D54"/>
    <w:multiLevelType w:val="multilevel"/>
    <w:tmpl w:val="6494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C370E3"/>
    <w:multiLevelType w:val="multilevel"/>
    <w:tmpl w:val="12C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F1C7E"/>
    <w:multiLevelType w:val="multilevel"/>
    <w:tmpl w:val="A19C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C17CE5"/>
    <w:multiLevelType w:val="multilevel"/>
    <w:tmpl w:val="4974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FC4C1B"/>
    <w:multiLevelType w:val="hybridMultilevel"/>
    <w:tmpl w:val="F90C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02D46"/>
    <w:multiLevelType w:val="multilevel"/>
    <w:tmpl w:val="01EC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08035">
    <w:abstractNumId w:val="16"/>
  </w:num>
  <w:num w:numId="2" w16cid:durableId="540753140">
    <w:abstractNumId w:val="11"/>
  </w:num>
  <w:num w:numId="3" w16cid:durableId="424493543">
    <w:abstractNumId w:val="3"/>
  </w:num>
  <w:num w:numId="4" w16cid:durableId="1767529598">
    <w:abstractNumId w:val="14"/>
  </w:num>
  <w:num w:numId="5" w16cid:durableId="1110469727">
    <w:abstractNumId w:val="4"/>
  </w:num>
  <w:num w:numId="6" w16cid:durableId="1470904263">
    <w:abstractNumId w:val="7"/>
  </w:num>
  <w:num w:numId="7" w16cid:durableId="1938564317">
    <w:abstractNumId w:val="0"/>
  </w:num>
  <w:num w:numId="8" w16cid:durableId="1685550392">
    <w:abstractNumId w:val="6"/>
  </w:num>
  <w:num w:numId="9" w16cid:durableId="44909951">
    <w:abstractNumId w:val="15"/>
  </w:num>
  <w:num w:numId="10" w16cid:durableId="1555046983">
    <w:abstractNumId w:val="2"/>
  </w:num>
  <w:num w:numId="11" w16cid:durableId="1798143352">
    <w:abstractNumId w:val="5"/>
  </w:num>
  <w:num w:numId="12" w16cid:durableId="681205908">
    <w:abstractNumId w:val="10"/>
  </w:num>
  <w:num w:numId="13" w16cid:durableId="1038162698">
    <w:abstractNumId w:val="12"/>
  </w:num>
  <w:num w:numId="14" w16cid:durableId="239026334">
    <w:abstractNumId w:val="8"/>
  </w:num>
  <w:num w:numId="15" w16cid:durableId="291788067">
    <w:abstractNumId w:val="1"/>
  </w:num>
  <w:num w:numId="16" w16cid:durableId="749348604">
    <w:abstractNumId w:val="13"/>
  </w:num>
  <w:num w:numId="17" w16cid:durableId="862205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91"/>
    <w:rsid w:val="00030F4F"/>
    <w:rsid w:val="001505AD"/>
    <w:rsid w:val="001B3C53"/>
    <w:rsid w:val="002A25DD"/>
    <w:rsid w:val="003E201A"/>
    <w:rsid w:val="00495495"/>
    <w:rsid w:val="005E19F9"/>
    <w:rsid w:val="00714037"/>
    <w:rsid w:val="00824177"/>
    <w:rsid w:val="0084597C"/>
    <w:rsid w:val="00973891"/>
    <w:rsid w:val="009A2720"/>
    <w:rsid w:val="009A67BF"/>
    <w:rsid w:val="009D0329"/>
    <w:rsid w:val="009D44FC"/>
    <w:rsid w:val="00B75702"/>
    <w:rsid w:val="00B91C14"/>
    <w:rsid w:val="00BE575B"/>
    <w:rsid w:val="00CA437B"/>
    <w:rsid w:val="00DB63CE"/>
    <w:rsid w:val="00EA34AC"/>
    <w:rsid w:val="00EE5C62"/>
    <w:rsid w:val="00F915E0"/>
    <w:rsid w:val="00F97A09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FD1E"/>
  <w15:chartTrackingRefBased/>
  <w15:docId w15:val="{B212F651-E323-49DF-9A04-F6383DEE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14"/>
  </w:style>
  <w:style w:type="paragraph" w:styleId="Heading1">
    <w:name w:val="heading 1"/>
    <w:basedOn w:val="Normal"/>
    <w:next w:val="Normal"/>
    <w:link w:val="Heading1Char"/>
    <w:uiPriority w:val="9"/>
    <w:qFormat/>
    <w:rsid w:val="00973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8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5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702"/>
  </w:style>
  <w:style w:type="paragraph" w:styleId="Footer">
    <w:name w:val="footer"/>
    <w:basedOn w:val="Normal"/>
    <w:link w:val="FooterChar"/>
    <w:uiPriority w:val="99"/>
    <w:unhideWhenUsed/>
    <w:rsid w:val="00B75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702"/>
  </w:style>
  <w:style w:type="paragraph" w:styleId="NoSpacing">
    <w:name w:val="No Spacing"/>
    <w:uiPriority w:val="1"/>
    <w:qFormat/>
    <w:rsid w:val="009A27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19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vergordon.museum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520</Words>
  <Characters>3644</Characters>
  <Application>Microsoft Office Word</Application>
  <DocSecurity>0</DocSecurity>
  <Lines>303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Cornu</dc:creator>
  <cp:keywords/>
  <dc:description/>
  <cp:lastModifiedBy>Annick Cornu</cp:lastModifiedBy>
  <cp:revision>4</cp:revision>
  <dcterms:created xsi:type="dcterms:W3CDTF">2026-03-27T08:59:00Z</dcterms:created>
  <dcterms:modified xsi:type="dcterms:W3CDTF">2026-03-27T10:12:00Z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4f794718-35b8-4556-8e45-e17d9e61b3b8</vt:lpwstr>
  </property>
</Properties>
</file>